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0E7" w:rsidRPr="00874E5C" w:rsidRDefault="00D470E7" w:rsidP="00D470E7">
      <w:pPr>
        <w:shd w:val="clear" w:color="auto" w:fill="FFFFFF"/>
        <w:spacing w:after="0" w:line="240" w:lineRule="auto"/>
        <w:jc w:val="both"/>
        <w:rPr>
          <w:rFonts w:ascii="Verdana" w:eastAsia="Times New Roman" w:hAnsi="Verdana" w:cs="Times New Roman"/>
          <w:color w:val="4F4F4F"/>
          <w:sz w:val="18"/>
          <w:szCs w:val="18"/>
          <w:lang w:eastAsia="ru-RU"/>
        </w:rPr>
      </w:pPr>
    </w:p>
    <w:p w:rsidR="00D470E7" w:rsidRPr="00D470E7" w:rsidRDefault="00D470E7" w:rsidP="00D470E7">
      <w:pPr>
        <w:shd w:val="clear" w:color="auto" w:fill="FFFFFF"/>
        <w:spacing w:after="240" w:line="240" w:lineRule="auto"/>
        <w:ind w:firstLine="720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D470E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ежим питания детей и подростков</w:t>
      </w:r>
    </w:p>
    <w:p w:rsidR="00D470E7" w:rsidRPr="00D470E7" w:rsidRDefault="00D470E7" w:rsidP="00D470E7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Соблюдение режима питания детей и подростков имеет большое значение для усвоения организмом пищевых веществ. Детям дошкольного возраста рекомендуетс</w:t>
      </w:r>
      <w:r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я принимать пищу четыре – пять </w:t>
      </w: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раз в день, через каждые 3 ч, в одно и то же время, распределяя рацион питания следующим образом: завтрак — 25 %, обед — 35 %, полдник — 15 %, ужин — 25 </w:t>
      </w:r>
      <w:proofErr w:type="gramStart"/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%.</w:t>
      </w: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br/>
        <w:t>В</w:t>
      </w:r>
      <w:proofErr w:type="gramEnd"/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школьном возрасте целесообразно четырехразовое питание, через каждые 4 часа с равномерным распределением суточного рациона: завтрак — 25 %, второй завтрак — 20 %, обед - 35 %, ужин — 20 %. </w:t>
      </w:r>
    </w:p>
    <w:p w:rsidR="00D470E7" w:rsidRPr="00D470E7" w:rsidRDefault="00D470E7" w:rsidP="00D470E7">
      <w:pPr>
        <w:shd w:val="clear" w:color="auto" w:fill="FFFFFF"/>
        <w:spacing w:after="240" w:line="240" w:lineRule="auto"/>
        <w:ind w:firstLine="720"/>
        <w:jc w:val="center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D470E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Рекомендуемые продукты для детского питания</w:t>
      </w:r>
    </w:p>
    <w:p w:rsidR="00D470E7" w:rsidRPr="00D470E7" w:rsidRDefault="00D470E7" w:rsidP="00D470E7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В питании детей рекомендуется </w:t>
      </w:r>
      <w:r w:rsidRPr="00D470E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ежедневное</w:t>
      </w: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использование молока, кисломолочных напитков, мяса (или рыбы), картофеля, овощей, фруктов, хлеба, круп и бобовых, сливочного и рас</w:t>
      </w:r>
      <w:r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тительного масла, сахара, соли,</w:t>
      </w: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включение в пищевой рацион </w:t>
      </w:r>
      <w:r w:rsidRPr="00D470E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не менее 2-3 раз в неделю</w:t>
      </w: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таких продуктов, как творог, сметана, птица, сыр, яйцо, соки натуральные.</w:t>
      </w:r>
    </w:p>
    <w:p w:rsidR="00D470E7" w:rsidRPr="00D470E7" w:rsidRDefault="00D470E7" w:rsidP="00D470E7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Родителям при покупке продуктов  для детей, предпочтение следует отдавать специализированной пищевой продукции, предназначенной для питания детей, хлебу ржано-пшеничному, полуфабрикатам мясным и из мяса птицы охлажденным, а не замороженным, мясу не ниже 1 категории, яйцу диетическому, творогу с массовой долей жира не более 9 %, сметане с массовой долей жира не более 15 %, кисломолочным продуктам, содержащим живые молочнокислые бактерии (информация указывается изготовителем  на потребительской упаковке), из кондитерских изделий мармеладу, пастиле, зефиру, свежим фруктам и овощам, крупам и бобовым, а не макаронным изделиям.</w:t>
      </w:r>
    </w:p>
    <w:p w:rsidR="00D470E7" w:rsidRPr="00D470E7" w:rsidRDefault="00D470E7" w:rsidP="00D470E7">
      <w:pPr>
        <w:shd w:val="clear" w:color="auto" w:fill="FFFFFF"/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</w:pPr>
      <w:r w:rsidRPr="00D470E7">
        <w:rPr>
          <w:rFonts w:ascii="Times New Roman" w:eastAsia="Times New Roman" w:hAnsi="Times New Roman" w:cs="Times New Roman"/>
          <w:b/>
          <w:bCs/>
          <w:color w:val="4F4F4F"/>
          <w:sz w:val="28"/>
          <w:szCs w:val="28"/>
          <w:lang w:eastAsia="ru-RU"/>
        </w:rPr>
        <w:t>Специализированная пищевая продукция</w:t>
      </w:r>
      <w:r w:rsidRPr="00D470E7"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> – это продукция, предназначенная для детского питания для детей (для детей раннего возраста от 0 до 3 лет, детей дошкольного возраста от 3 до 6 лет, детей школьного возраста от 6 лет и старше), отвечающая соответствующим физиологическим потребностям детского организма и не причиняющая вред здоровью ребенка соответствующего возраста. Изготовителем в обязательном порядке на потребительской упаковке размещается надпись: "Для детского питания", также на этикетке родитель может прочитать с какого возраста детям рекомендуется данная продукция. К изготовителям такой продукции предъявляются специальные требования, закрепленные законодательством</w:t>
      </w:r>
      <w:r>
        <w:rPr>
          <w:rFonts w:ascii="Times New Roman" w:eastAsia="Times New Roman" w:hAnsi="Times New Roman" w:cs="Times New Roman"/>
          <w:color w:val="4F4F4F"/>
          <w:sz w:val="28"/>
          <w:szCs w:val="28"/>
          <w:lang w:eastAsia="ru-RU"/>
        </w:rPr>
        <w:t xml:space="preserve"> Российской Федерации.</w:t>
      </w:r>
    </w:p>
    <w:p w:rsidR="00030302" w:rsidRPr="00D470E7" w:rsidRDefault="00415ACB" w:rsidP="00415ACB">
      <w:pPr>
        <w:jc w:val="center"/>
        <w:rPr>
          <w:rFonts w:ascii="Times New Roman" w:hAnsi="Times New Roman" w:cs="Times New Roman"/>
          <w:sz w:val="28"/>
          <w:szCs w:val="28"/>
        </w:rPr>
      </w:pPr>
      <w:r w:rsidRPr="0016193C">
        <w:rPr>
          <w:noProof/>
          <w:lang w:eastAsia="ru-RU"/>
        </w:rPr>
        <w:drawing>
          <wp:inline distT="0" distB="0" distL="0" distR="0" wp14:anchorId="4F80D2B9" wp14:editId="1C20F28E">
            <wp:extent cx="3966845" cy="1238250"/>
            <wp:effectExtent l="0" t="0" r="0" b="0"/>
            <wp:docPr id="1" name="Рисунок 1" descr="C:\Users\Габер Любовь\Desktop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бер Любовь\Desktop\img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4030" cy="1243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0302" w:rsidRPr="00D470E7" w:rsidSect="00415ACB">
      <w:pgSz w:w="11906" w:h="16838"/>
      <w:pgMar w:top="709" w:right="1133" w:bottom="709" w:left="1418" w:header="708" w:footer="708" w:gutter="0"/>
      <w:pgBorders w:offsetFrom="page">
        <w:top w:val="iceCreamCones" w:sz="18" w:space="24" w:color="auto"/>
        <w:left w:val="iceCreamCones" w:sz="18" w:space="24" w:color="auto"/>
        <w:bottom w:val="iceCreamCones" w:sz="18" w:space="24" w:color="auto"/>
        <w:right w:val="iceCreamCones" w:sz="18" w:space="24" w:color="auto"/>
      </w:pgBorders>
      <w:cols w:space="708"/>
      <w:docGrid w:linePitch="360"/>
    </w:sectPr>
    <w:p>
      <w:r>
        <w:t/>
      </w:r>
    </w:p>
    <w:p>
      <w:r>
        <w:t>=== Подписано Простой Электронной Подписью === Дата: 12.03.2021 09:45:45 === Уникальный код: 253961-37546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0E7"/>
    <w:rsid w:val="00030302"/>
    <w:rsid w:val="00415ACB"/>
    <w:rsid w:val="00D4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7AC569-2E0E-416C-8CE5-47BEBCCF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0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2021-12-03T06:28:00Z</dcterms:created>
  <dcterms:modified xsi:type="dcterms:W3CDTF">2021-12-03T06:43:00Z</dcterms:modified>
</cp:coreProperties>
</file>